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45B" w:rsidRDefault="000F5128">
      <w:pPr>
        <w:rPr>
          <w:rFonts w:cstheme="minorHAnsi"/>
        </w:rPr>
      </w:pPr>
      <w:r>
        <w:rPr>
          <w:rFonts w:cstheme="minorHAnsi"/>
          <w:b/>
          <w:bCs/>
        </w:rPr>
        <w:t xml:space="preserve">Παρατηρήσεις σύστασης: </w:t>
      </w:r>
      <w:r w:rsidRPr="000F5128">
        <w:rPr>
          <w:rFonts w:cstheme="minorHAnsi"/>
          <w:b/>
          <w:bCs/>
        </w:rPr>
        <w:t>ΑΝΩΝΥΜΗ ΕΤΑΙΡΕΙΑ</w:t>
      </w:r>
      <w:r w:rsidRPr="000F5128">
        <w:rPr>
          <w:rFonts w:cstheme="minorHAnsi"/>
        </w:rPr>
        <w:br/>
      </w:r>
      <w:r w:rsidRPr="000F5128">
        <w:rPr>
          <w:rFonts w:cstheme="minorHAnsi"/>
        </w:rPr>
        <w:br/>
      </w:r>
      <w:r w:rsidRPr="000F5128">
        <w:rPr>
          <w:rFonts w:cstheme="minorHAnsi"/>
          <w:b/>
          <w:bCs/>
        </w:rPr>
        <w:t>Άρθρο 1</w:t>
      </w:r>
      <w:r w:rsidRPr="000F5128">
        <w:rPr>
          <w:rFonts w:cstheme="minorHAnsi"/>
        </w:rPr>
        <w:br/>
      </w:r>
      <w:r w:rsidRPr="000F5128">
        <w:rPr>
          <w:rFonts w:cstheme="minorHAnsi"/>
        </w:rPr>
        <w:br/>
        <w:t xml:space="preserve">1. Η Ανώνυμη Εταιρεία συνιστάται υποχρεωτικά με συμβολαιογραφικό έγγραφο σύμφωνα με τη διάταξη της </w:t>
      </w:r>
      <w:hyperlink r:id="rId4" w:history="1">
        <w:r w:rsidRPr="000F5128">
          <w:rPr>
            <w:rStyle w:val="-"/>
            <w:rFonts w:cstheme="minorHAnsi"/>
          </w:rPr>
          <w:t>παρ.1 του άρθρου 4</w:t>
        </w:r>
      </w:hyperlink>
      <w:r w:rsidRPr="000F5128">
        <w:rPr>
          <w:rFonts w:cstheme="minorHAnsi"/>
        </w:rPr>
        <w:t xml:space="preserve"> του </w:t>
      </w:r>
      <w:proofErr w:type="spellStart"/>
      <w:r w:rsidRPr="000F5128">
        <w:rPr>
          <w:rFonts w:cstheme="minorHAnsi"/>
        </w:rPr>
        <w:t>κ.ν</w:t>
      </w:r>
      <w:proofErr w:type="spellEnd"/>
      <w:r w:rsidRPr="000F5128">
        <w:rPr>
          <w:rFonts w:cstheme="minorHAnsi"/>
        </w:rPr>
        <w:t xml:space="preserve">. </w:t>
      </w:r>
      <w:hyperlink r:id="rId5" w:tgtFrame="_blank" w:history="1">
        <w:r w:rsidRPr="000F5128">
          <w:rPr>
            <w:rStyle w:val="-"/>
            <w:rFonts w:cstheme="minorHAnsi"/>
          </w:rPr>
          <w:t>2190/1920</w:t>
        </w:r>
      </w:hyperlink>
      <w:r w:rsidRPr="000F5128">
        <w:rPr>
          <w:rFonts w:cstheme="minorHAnsi"/>
        </w:rPr>
        <w:t xml:space="preserve"> και μόνο στην περίπτωση που ακολουθείται πιστά και χωρίς καμιά</w:t>
      </w:r>
      <w:r w:rsidRPr="000F5128">
        <w:rPr>
          <w:rFonts w:cstheme="minorHAnsi"/>
        </w:rPr>
        <w:br/>
        <w:t>παρέκκλιση το αποκλειστικό περιεχόμενο του πρότυπου καταστατικού, καταρτίζεται με ιδιωτικό έγγραφο (</w:t>
      </w:r>
      <w:hyperlink r:id="rId6" w:history="1">
        <w:r w:rsidRPr="000F5128">
          <w:rPr>
            <w:rStyle w:val="-"/>
            <w:rFonts w:cstheme="minorHAnsi"/>
          </w:rPr>
          <w:t>άρθρο 9 παρ. 6</w:t>
        </w:r>
      </w:hyperlink>
      <w:r w:rsidRPr="000F5128">
        <w:rPr>
          <w:rFonts w:cstheme="minorHAnsi"/>
        </w:rPr>
        <w:t xml:space="preserve"> ν. </w:t>
      </w:r>
      <w:hyperlink r:id="rId7" w:tgtFrame="_blank" w:history="1">
        <w:r w:rsidRPr="000F5128">
          <w:rPr>
            <w:rStyle w:val="-"/>
            <w:rFonts w:cstheme="minorHAnsi"/>
          </w:rPr>
          <w:t>4441/2016</w:t>
        </w:r>
      </w:hyperlink>
      <w:r w:rsidRPr="000F5128">
        <w:rPr>
          <w:rFonts w:cstheme="minorHAnsi"/>
        </w:rPr>
        <w:t>).</w:t>
      </w:r>
      <w:r w:rsidRPr="000F5128">
        <w:rPr>
          <w:rFonts w:cstheme="minorHAnsi"/>
        </w:rPr>
        <w:br/>
      </w:r>
      <w:r w:rsidRPr="000F5128">
        <w:rPr>
          <w:rFonts w:cstheme="minorHAnsi"/>
        </w:rPr>
        <w:br/>
        <w:t>2. Για τις διεθνείς συναλλαγές της εταιρείας, η επωνυμία και ο διακριτικός τίτλος θα αποδίδονται σε πιστή μετάφραση ή με λατινικά στοιχεία.</w:t>
      </w:r>
      <w:r w:rsidRPr="000F5128">
        <w:rPr>
          <w:rFonts w:cstheme="minorHAnsi"/>
        </w:rPr>
        <w:br/>
      </w:r>
      <w:r w:rsidRPr="000F5128">
        <w:rPr>
          <w:rFonts w:cstheme="minorHAnsi"/>
        </w:rPr>
        <w:br/>
        <w:t>3. Στην επωνυμία πρέπει απαραιτήτως να περιέχονται οι λέξεις «Ανώνυμη Εταιρεία».</w:t>
      </w:r>
      <w:r w:rsidRPr="000F5128">
        <w:rPr>
          <w:rFonts w:cstheme="minorHAnsi"/>
        </w:rPr>
        <w:br/>
      </w:r>
      <w:r w:rsidRPr="000F5128">
        <w:rPr>
          <w:rFonts w:cstheme="minorHAnsi"/>
        </w:rPr>
        <w:br/>
        <w:t>4. Στην επωνυμία είναι προαιρετική η προσθήκη του Διακριτικού Τίτλου καθόσον δεν απαιτείται στο ελάχιστο περιεχόμενο του καταστατικού.</w:t>
      </w:r>
      <w:r w:rsidRPr="000F5128">
        <w:rPr>
          <w:rFonts w:cstheme="minorHAnsi"/>
        </w:rPr>
        <w:br/>
      </w:r>
      <w:r w:rsidRPr="000F5128">
        <w:rPr>
          <w:rFonts w:cstheme="minorHAnsi"/>
        </w:rPr>
        <w:br/>
      </w:r>
      <w:r w:rsidRPr="000F5128">
        <w:rPr>
          <w:rFonts w:cstheme="minorHAnsi"/>
          <w:b/>
          <w:bCs/>
        </w:rPr>
        <w:t>Άρθρο 2</w:t>
      </w:r>
      <w:r w:rsidRPr="000F5128">
        <w:rPr>
          <w:rFonts w:cstheme="minorHAnsi"/>
        </w:rPr>
        <w:br/>
      </w:r>
      <w:r w:rsidRPr="000F5128">
        <w:rPr>
          <w:rFonts w:cstheme="minorHAnsi"/>
        </w:rPr>
        <w:br/>
        <w:t>1. Έδρα της εταιρείας δύναται να ορίζεται και οποιαδήποτε δημοτική ή τοπική κοινότητα της Ελληνικής Επικράτειας (άρθρο 2 του ν. 3852/2010)</w:t>
      </w:r>
      <w:r w:rsidRPr="000F5128">
        <w:rPr>
          <w:rFonts w:cstheme="minorHAnsi"/>
        </w:rPr>
        <w:br/>
      </w:r>
      <w:r w:rsidRPr="000F5128">
        <w:rPr>
          <w:rFonts w:cstheme="minorHAnsi"/>
        </w:rPr>
        <w:br/>
        <w:t>2. Συνιστάται η αποφυγή αναφοράς της διεύθυνσης, καθώς σε περίπτωση αλλαγής της θα πρέπει να ακολουθήσει τροποποίηση καταστατικού.</w:t>
      </w:r>
      <w:r w:rsidRPr="000F5128">
        <w:rPr>
          <w:rFonts w:cstheme="minorHAnsi"/>
        </w:rPr>
        <w:br/>
      </w:r>
      <w:r w:rsidRPr="000F5128">
        <w:rPr>
          <w:rFonts w:cstheme="minorHAnsi"/>
        </w:rPr>
        <w:br/>
      </w:r>
      <w:r w:rsidRPr="000F5128">
        <w:rPr>
          <w:rFonts w:cstheme="minorHAnsi"/>
          <w:b/>
          <w:bCs/>
        </w:rPr>
        <w:t>Άρθρο 3</w:t>
      </w:r>
      <w:r w:rsidRPr="000F5128">
        <w:rPr>
          <w:rFonts w:cstheme="minorHAnsi"/>
        </w:rPr>
        <w:br/>
      </w:r>
      <w:r w:rsidRPr="000F5128">
        <w:rPr>
          <w:rFonts w:cstheme="minorHAnsi"/>
        </w:rPr>
        <w:br/>
        <w:t>Στο σκοπό περιλαμβάνονται το αντικείμενο ή τα αντικείμενα δραστηριότητας της Α.Ε.</w:t>
      </w:r>
      <w:r w:rsidRPr="000F5128">
        <w:rPr>
          <w:rFonts w:cstheme="minorHAnsi"/>
        </w:rPr>
        <w:br/>
      </w:r>
      <w:r w:rsidRPr="000F5128">
        <w:rPr>
          <w:rFonts w:cstheme="minorHAnsi"/>
          <w:b/>
          <w:bCs/>
        </w:rPr>
        <w:br/>
        <w:t>Άρθρο 5</w:t>
      </w:r>
      <w:r w:rsidRPr="000F5128">
        <w:rPr>
          <w:rFonts w:cstheme="minorHAnsi"/>
        </w:rPr>
        <w:br/>
      </w:r>
      <w:r w:rsidRPr="000F5128">
        <w:rPr>
          <w:rFonts w:cstheme="minorHAnsi"/>
        </w:rPr>
        <w:br/>
        <w:t>1. Το ελάχιστο Μετοχικό Κεφάλαιο ανέρχεται σε 24.000 ευρώ και είναι ολοσχερώς καταβεβλημένο κατά τη σύσταση της ανωνύμου εταιρείας ενώ η ονομαστική αξία κάθε μετοχής δεν μπορεί να οριστεί κατωτέρα των τριάντα λεπτών (0,30) του ευρώ ούτε ανωτέρα των εκατό (100) ευρώ</w:t>
      </w:r>
      <w:r w:rsidRPr="000F5128">
        <w:rPr>
          <w:rFonts w:cstheme="minorHAnsi"/>
        </w:rPr>
        <w:br/>
      </w:r>
      <w:r w:rsidRPr="000F5128">
        <w:rPr>
          <w:rFonts w:cstheme="minorHAnsi"/>
        </w:rPr>
        <w:br/>
        <w:t xml:space="preserve">2. Το κεφάλαιο της Ανώνυμης Εταιρείας διαιρείται σε μετοχές που μπορεί να είναι ανώνυμες ή ονομαστικές και ενσωματώνονται σε τίτλους μιας ή περισσότερων μετοχών </w:t>
      </w:r>
      <w:hyperlink r:id="rId8" w:history="1">
        <w:r w:rsidRPr="000F5128">
          <w:rPr>
            <w:rStyle w:val="-"/>
            <w:rFonts w:cstheme="minorHAnsi"/>
          </w:rPr>
          <w:t>άρθρο 11α</w:t>
        </w:r>
      </w:hyperlink>
      <w:r w:rsidRPr="000F5128">
        <w:rPr>
          <w:rFonts w:cstheme="minorHAnsi"/>
        </w:rPr>
        <w:t xml:space="preserve"> του </w:t>
      </w:r>
      <w:proofErr w:type="spellStart"/>
      <w:r w:rsidRPr="000F5128">
        <w:rPr>
          <w:rFonts w:cstheme="minorHAnsi"/>
        </w:rPr>
        <w:t>κ.ν</w:t>
      </w:r>
      <w:proofErr w:type="spellEnd"/>
      <w:r w:rsidRPr="000F5128">
        <w:rPr>
          <w:rFonts w:cstheme="minorHAnsi"/>
        </w:rPr>
        <w:t xml:space="preserve">. </w:t>
      </w:r>
      <w:hyperlink r:id="rId9" w:tgtFrame="_blank" w:history="1">
        <w:r w:rsidRPr="000F5128">
          <w:rPr>
            <w:rStyle w:val="-"/>
            <w:rFonts w:cstheme="minorHAnsi"/>
          </w:rPr>
          <w:t>2190/1920</w:t>
        </w:r>
      </w:hyperlink>
      <w:r w:rsidRPr="000F5128">
        <w:rPr>
          <w:rFonts w:cstheme="minorHAnsi"/>
        </w:rPr>
        <w:br/>
      </w:r>
      <w:r w:rsidRPr="000F5128">
        <w:rPr>
          <w:rFonts w:cstheme="minorHAnsi"/>
        </w:rPr>
        <w:br/>
        <w:t>3. Στην περίπτωση της καταβολής του Μετοχικού Κεφαλαίου με εισφορά σε είδος εάν η εισφορά αυτή απαιτεί συμβολαιογραφικό έγγραφο (π.χ. ακίνητο) το πρότυπο καταστατικό δεν μπορεί να χρησιμοποιηθεί.</w:t>
      </w:r>
      <w:r w:rsidRPr="000F5128">
        <w:rPr>
          <w:rFonts w:cstheme="minorHAnsi"/>
        </w:rPr>
        <w:br/>
      </w:r>
      <w:r w:rsidRPr="000F5128">
        <w:rPr>
          <w:rFonts w:cstheme="minorHAnsi"/>
        </w:rPr>
        <w:br/>
      </w:r>
      <w:r w:rsidRPr="000F5128">
        <w:rPr>
          <w:rFonts w:cstheme="minorHAnsi"/>
          <w:b/>
          <w:bCs/>
        </w:rPr>
        <w:t>Άρθρο 6</w:t>
      </w:r>
      <w:r w:rsidRPr="000F5128">
        <w:rPr>
          <w:rFonts w:cstheme="minorHAnsi"/>
        </w:rPr>
        <w:br/>
      </w:r>
      <w:r w:rsidRPr="000F5128">
        <w:rPr>
          <w:rFonts w:cstheme="minorHAnsi"/>
        </w:rPr>
        <w:br/>
        <w:t xml:space="preserve">1. Το Διοικητικό Συμβούλιο αποτελείται τουλάχιστον από τρία μέλη, ενώ μέλος του </w:t>
      </w:r>
      <w:r w:rsidRPr="000F5128">
        <w:rPr>
          <w:rFonts w:cstheme="minorHAnsi"/>
        </w:rPr>
        <w:lastRenderedPageBreak/>
        <w:t xml:space="preserve">διοικητικού συμβουλίου μπορεί να είναι και νομικό πρόσωπο εφόσον αυτό προβλέπεται στο καταστατικό. Στη περίπτωση αυτή το νομικό πρόσωπο υποχρεούται να ορίσει ένα φυσικό πρόσωπο για την άσκηση των εξουσιών του νομικού προσώπου ως μέλος του διοικητικού συμβουλίου. </w:t>
      </w:r>
      <w:r w:rsidRPr="000F5128">
        <w:rPr>
          <w:rFonts w:cstheme="minorHAnsi"/>
        </w:rPr>
        <w:br/>
      </w:r>
      <w:r w:rsidRPr="000F5128">
        <w:rPr>
          <w:rFonts w:cstheme="minorHAnsi"/>
        </w:rPr>
        <w:br/>
        <w:t>2. Η θητεία και ο αριθμός μελών του Δ.Σ. ορίζονται από το καταστατικό της Εταιρείας.</w:t>
      </w:r>
      <w:r w:rsidRPr="000F5128">
        <w:rPr>
          <w:rFonts w:cstheme="minorHAnsi"/>
        </w:rPr>
        <w:br/>
      </w:r>
      <w:r w:rsidRPr="000F5128">
        <w:rPr>
          <w:rFonts w:cstheme="minorHAnsi"/>
        </w:rPr>
        <w:br/>
        <w:t>3. Η θητεία του διοικητικού συμβουλίου σε καμία περίπτωση δεν μπορεί να υπερβεί τα 6 έτη.</w:t>
      </w:r>
      <w:r w:rsidRPr="000F5128">
        <w:rPr>
          <w:rFonts w:cstheme="minorHAnsi"/>
        </w:rPr>
        <w:br/>
      </w:r>
      <w:r w:rsidRPr="000F5128">
        <w:rPr>
          <w:rFonts w:cstheme="minorHAnsi"/>
        </w:rPr>
        <w:br/>
        <w:t>4. Τα καταστατικό μπορεί να προβλέπει κατά την ίδρυση της ανωνύμου εταιρείας το διορισμό προέδρου, αντιπροέδρου, διευθύνοντος συμβούλου ή πρόσωπα με άλλη ιδιότητα και αρμοδιότητες για το πρώτο διοικητικό συμβούλιο μπορεί να γίνει και με το καταστατικό.</w:t>
      </w:r>
      <w:r w:rsidRPr="000F5128">
        <w:rPr>
          <w:rFonts w:cstheme="minorHAnsi"/>
        </w:rPr>
        <w:br/>
      </w:r>
      <w:r w:rsidRPr="000F5128">
        <w:rPr>
          <w:rFonts w:cstheme="minorHAnsi"/>
        </w:rPr>
        <w:br/>
      </w:r>
      <w:r w:rsidRPr="000F5128">
        <w:rPr>
          <w:rFonts w:cstheme="minorHAnsi"/>
          <w:b/>
          <w:bCs/>
        </w:rPr>
        <w:t>Άρθρο 8</w:t>
      </w:r>
      <w:r w:rsidRPr="000F5128">
        <w:rPr>
          <w:rFonts w:cstheme="minorHAnsi"/>
        </w:rPr>
        <w:br/>
      </w:r>
      <w:r w:rsidRPr="000F5128">
        <w:rPr>
          <w:rFonts w:cstheme="minorHAnsi"/>
        </w:rPr>
        <w:br/>
        <w:t xml:space="preserve">Η πρώτη εταιρική χρήση θα λήξει στο τέλος της χρήσης που έχει οριστεί από το καταστατικό (π.χ. αν η εταιρική χρήση έχει ορισθεί από 1/1 - 31/12 και η σύσταση της ΑΕ γίνει 30/6 η λήξη της Α' εταιρικής χρήσης θα είναι 31/12, ήτοι μετά από 6 μήνες). </w:t>
      </w:r>
      <w:r w:rsidRPr="000F5128">
        <w:rPr>
          <w:rFonts w:cstheme="minorHAnsi"/>
        </w:rPr>
        <w:br/>
      </w:r>
      <w:r w:rsidRPr="000F5128">
        <w:rPr>
          <w:rFonts w:cstheme="minorHAnsi"/>
        </w:rPr>
        <w:br/>
        <w:t>Καταληκτικό εδάφιο του καταστατικού</w:t>
      </w:r>
      <w:r w:rsidRPr="000F5128">
        <w:rPr>
          <w:rFonts w:cstheme="minorHAnsi"/>
        </w:rPr>
        <w:br/>
        <w:t xml:space="preserve">Εάν η Α.Ε. συστήνεται ως μονοπρόσωπη, το καταληκτικό εδάφιο έχει ως εξής: «Αυτά ομολογεί και αποδέχεται ο μοναδικός ιδρυτής.....................(όνομα, επώνυμο, πατρώνυμο), ο οποίος υπογράφει το παρόν καταστατικό </w:t>
      </w:r>
      <w:proofErr w:type="spellStart"/>
      <w:r w:rsidRPr="000F5128">
        <w:rPr>
          <w:rFonts w:cstheme="minorHAnsi"/>
        </w:rPr>
        <w:t>στ</w:t>
      </w:r>
      <w:proofErr w:type="spellEnd"/>
      <w:r w:rsidRPr="000F5128">
        <w:rPr>
          <w:rFonts w:cstheme="minorHAnsi"/>
        </w:rPr>
        <w:t>..................... σήμερα....................».</w:t>
      </w:r>
      <w:r w:rsidRPr="000F5128">
        <w:rPr>
          <w:rFonts w:cstheme="minorHAnsi"/>
        </w:rPr>
        <w:br/>
      </w:r>
    </w:p>
    <w:p w:rsidR="00CF2243" w:rsidRDefault="00CF2243" w:rsidP="00CF2243">
      <w:pPr>
        <w:rPr>
          <w:rFonts w:cstheme="minorHAnsi"/>
        </w:rPr>
      </w:pPr>
      <w:r w:rsidRPr="000F5128">
        <w:rPr>
          <w:rFonts w:cstheme="minorHAnsi"/>
          <w:b/>
          <w:bCs/>
        </w:rPr>
        <w:t xml:space="preserve">Άρθρο </w:t>
      </w:r>
      <w:r>
        <w:rPr>
          <w:rFonts w:cstheme="minorHAnsi"/>
          <w:b/>
          <w:bCs/>
        </w:rPr>
        <w:t>9</w:t>
      </w:r>
      <w:r w:rsidRPr="000F5128">
        <w:rPr>
          <w:rFonts w:cstheme="minorHAnsi"/>
        </w:rPr>
        <w:br/>
      </w:r>
    </w:p>
    <w:p w:rsidR="00CF2243" w:rsidRPr="00CF2243" w:rsidRDefault="00CF2243" w:rsidP="00CF2243">
      <w:pPr>
        <w:rPr>
          <w:rFonts w:cstheme="minorHAnsi"/>
        </w:rPr>
      </w:pPr>
      <w:r w:rsidRPr="00CF2243">
        <w:rPr>
          <w:rFonts w:cstheme="minorHAnsi"/>
        </w:rPr>
        <w:t>1. Η Ανώνυμη Εταιρεία μπορεί να ιδρυθεί και από ένα μόνο πρόσωπο ή να καταστεί μονοπρόσωπη οπότε στη περίπτωση αυτή τα στοιχεία του μοναδικού της εταίρου δημοσιεύονται στο Γ.Ε.ΜΗ.</w:t>
      </w:r>
    </w:p>
    <w:p w:rsidR="00CF2243" w:rsidRPr="00CF2243" w:rsidRDefault="00CF2243" w:rsidP="00CF2243">
      <w:pPr>
        <w:rPr>
          <w:rFonts w:cstheme="minorHAnsi"/>
        </w:rPr>
      </w:pPr>
    </w:p>
    <w:p w:rsidR="00CF2243" w:rsidRDefault="00CF2243" w:rsidP="00CF2243">
      <w:pPr>
        <w:rPr>
          <w:rFonts w:cstheme="minorHAnsi"/>
        </w:rPr>
      </w:pPr>
      <w:r w:rsidRPr="00CF2243">
        <w:rPr>
          <w:rFonts w:cstheme="minorHAnsi"/>
        </w:rPr>
        <w:t>2. Η Ανώνυμη Εταιρεία συστήνεται από την Υπηρεσία Μιας Στάσης και αποκτά νομική μορφή με την καταχώριση της εταιρικής σύμβασης στο Γ.Ε.ΜΗ. στο οποίο πραγματοποιείται η δημοσιότητα κάθε πράξης που απαιτεί ο νόμος.</w:t>
      </w:r>
    </w:p>
    <w:p w:rsidR="00CF2243" w:rsidRDefault="00CF2243" w:rsidP="00CF2243">
      <w:pPr>
        <w:rPr>
          <w:rFonts w:cstheme="minorHAnsi"/>
        </w:rPr>
      </w:pPr>
    </w:p>
    <w:p w:rsidR="00CF2243" w:rsidRDefault="00CF2243" w:rsidP="00CF2243">
      <w:pPr>
        <w:rPr>
          <w:rFonts w:cstheme="minorHAnsi"/>
        </w:rPr>
      </w:pPr>
      <w:r w:rsidRPr="000F5128">
        <w:rPr>
          <w:rFonts w:cstheme="minorHAnsi"/>
          <w:b/>
          <w:bCs/>
        </w:rPr>
        <w:t xml:space="preserve">Άρθρο </w:t>
      </w:r>
      <w:r>
        <w:rPr>
          <w:rFonts w:cstheme="minorHAnsi"/>
          <w:b/>
          <w:bCs/>
        </w:rPr>
        <w:t>10</w:t>
      </w:r>
      <w:bookmarkStart w:id="0" w:name="_GoBack"/>
      <w:bookmarkEnd w:id="0"/>
      <w:r w:rsidRPr="000F5128">
        <w:rPr>
          <w:rFonts w:cstheme="minorHAnsi"/>
        </w:rPr>
        <w:br/>
      </w:r>
    </w:p>
    <w:p w:rsidR="00CF2243" w:rsidRPr="00CF2243" w:rsidRDefault="00CF2243" w:rsidP="00CF2243">
      <w:pPr>
        <w:rPr>
          <w:rFonts w:cstheme="minorHAnsi"/>
        </w:rPr>
      </w:pPr>
      <w:r w:rsidRPr="00CF2243">
        <w:rPr>
          <w:rFonts w:cstheme="minorHAnsi"/>
        </w:rPr>
        <w:t xml:space="preserve">Σε περίπτωση μη τήρησης των προϋποθέσεων σύστασης που ορίζει ο νόμος η σύσταση θεωρείται ελαττωματική. Σύμφωνα με την παρ. 1.του άρθρου 4α του </w:t>
      </w:r>
      <w:proofErr w:type="spellStart"/>
      <w:r w:rsidRPr="00CF2243">
        <w:rPr>
          <w:rFonts w:cstheme="minorHAnsi"/>
        </w:rPr>
        <w:t>κ.ν</w:t>
      </w:r>
      <w:proofErr w:type="spellEnd"/>
      <w:r w:rsidRPr="00CF2243">
        <w:rPr>
          <w:rFonts w:cstheme="minorHAnsi"/>
        </w:rPr>
        <w:t>. 2190/1920 η εταιρεία κηρύσσεται άκυρη με δικαστική απόφαση σε περίπτωση που:</w:t>
      </w:r>
    </w:p>
    <w:p w:rsidR="00CF2243" w:rsidRPr="00CF2243" w:rsidRDefault="00CF2243" w:rsidP="00CF2243">
      <w:pPr>
        <w:rPr>
          <w:rFonts w:cstheme="minorHAnsi"/>
        </w:rPr>
      </w:pPr>
      <w:r w:rsidRPr="00CF2243">
        <w:rPr>
          <w:rFonts w:cstheme="minorHAnsi"/>
        </w:rPr>
        <w:t>α) Το καταστατικό της Α.Ε. δεν περιέχει την εταιρική επωνυμία και το σκοπό της εταιρείας.</w:t>
      </w:r>
    </w:p>
    <w:p w:rsidR="00CF2243" w:rsidRPr="00CF2243" w:rsidRDefault="00CF2243" w:rsidP="00CF2243">
      <w:pPr>
        <w:rPr>
          <w:rFonts w:cstheme="minorHAnsi"/>
        </w:rPr>
      </w:pPr>
      <w:r w:rsidRPr="00CF2243">
        <w:rPr>
          <w:rFonts w:cstheme="minorHAnsi"/>
        </w:rPr>
        <w:lastRenderedPageBreak/>
        <w:t xml:space="preserve">β) Το καταστατικό δεν περιέχει το ύψος και τον τρόπο καταβολής του εταιρικού κεφαλαίου (σύμφωνα με την παρ. 1 του άρθρου 2 του </w:t>
      </w:r>
      <w:proofErr w:type="spellStart"/>
      <w:r w:rsidRPr="00CF2243">
        <w:rPr>
          <w:rFonts w:cstheme="minorHAnsi"/>
        </w:rPr>
        <w:t>κ.ν</w:t>
      </w:r>
      <w:proofErr w:type="spellEnd"/>
      <w:r w:rsidRPr="00CF2243">
        <w:rPr>
          <w:rFonts w:cstheme="minorHAnsi"/>
        </w:rPr>
        <w:t>. 2190/1920).</w:t>
      </w:r>
    </w:p>
    <w:p w:rsidR="00CF2243" w:rsidRPr="00CF2243" w:rsidRDefault="00CF2243" w:rsidP="00CF2243">
      <w:pPr>
        <w:rPr>
          <w:rFonts w:cstheme="minorHAnsi"/>
        </w:rPr>
      </w:pPr>
      <w:r w:rsidRPr="00CF2243">
        <w:rPr>
          <w:rFonts w:cstheme="minorHAnsi"/>
        </w:rPr>
        <w:t>γ) Το κατώτατο όριο του Μετοχικού Κεφαλαίου της Ανώνυμης Εταιρείας δεν ορίζεται στο ποσό των είκοσι τεσσάρων χιλιάδων (24.000,00) ευρώ ολοσχερώς καταβεβλημένο κατά τη σύσταση της εταιρείας (σύμφωνα με</w:t>
      </w:r>
    </w:p>
    <w:p w:rsidR="00CF2243" w:rsidRPr="00CF2243" w:rsidRDefault="00CF2243" w:rsidP="00CF2243">
      <w:pPr>
        <w:rPr>
          <w:rFonts w:cstheme="minorHAnsi"/>
        </w:rPr>
      </w:pPr>
      <w:r w:rsidRPr="00CF2243">
        <w:rPr>
          <w:rFonts w:cstheme="minorHAnsi"/>
        </w:rPr>
        <w:t xml:space="preserve">την παρ. 2 του άρθρου 8 του </w:t>
      </w:r>
      <w:proofErr w:type="spellStart"/>
      <w:r w:rsidRPr="00CF2243">
        <w:rPr>
          <w:rFonts w:cstheme="minorHAnsi"/>
        </w:rPr>
        <w:t>κ.ν</w:t>
      </w:r>
      <w:proofErr w:type="spellEnd"/>
      <w:r w:rsidRPr="00CF2243">
        <w:rPr>
          <w:rFonts w:cstheme="minorHAnsi"/>
        </w:rPr>
        <w:t xml:space="preserve">. 2190/1920). </w:t>
      </w:r>
    </w:p>
    <w:p w:rsidR="00CF2243" w:rsidRPr="00CF2243" w:rsidRDefault="00CF2243" w:rsidP="00CF2243">
      <w:pPr>
        <w:rPr>
          <w:rFonts w:cstheme="minorHAnsi"/>
        </w:rPr>
      </w:pPr>
      <w:r w:rsidRPr="00CF2243">
        <w:rPr>
          <w:rFonts w:cstheme="minorHAnsi"/>
        </w:rPr>
        <w:t>δ) Ο μοναδικός ιδρυτής ή όλοι οι ιδρυτές δεν είχαν την ικανότητα για δικαιοπραξία κατά την υπογραφή της εταιρικής σύμβασης.</w:t>
      </w:r>
    </w:p>
    <w:p w:rsidR="00CF2243" w:rsidRPr="000F5128" w:rsidRDefault="00CF2243" w:rsidP="00CF2243">
      <w:pPr>
        <w:rPr>
          <w:rFonts w:cstheme="minorHAnsi"/>
        </w:rPr>
      </w:pPr>
      <w:r w:rsidRPr="00CF2243">
        <w:rPr>
          <w:rFonts w:cstheme="minorHAnsi"/>
        </w:rPr>
        <w:t>ε) Ο σκοπός της είναι παράνομος ή αντίκειται στη δημόσια τάξη.</w:t>
      </w:r>
    </w:p>
    <w:sectPr w:rsidR="00CF2243" w:rsidRPr="000F512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28"/>
    <w:rsid w:val="000F145B"/>
    <w:rsid w:val="000F5128"/>
    <w:rsid w:val="006A615E"/>
    <w:rsid w:val="00CF22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E200C"/>
  <w15:chartTrackingRefBased/>
  <w15:docId w15:val="{9309D168-9718-47AC-80F7-723F16DF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0F51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heaven.gr/laws/view/index/law/2190/year/1920/article/11&#945;" TargetMode="External"/><Relationship Id="rId3" Type="http://schemas.openxmlformats.org/officeDocument/2006/relationships/webSettings" Target="webSettings.xml"/><Relationship Id="rId7" Type="http://schemas.openxmlformats.org/officeDocument/2006/relationships/hyperlink" Target="https://www.taxheaven.gr/laws/law/index/law/78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xheaven.gr/laws/view/index/law/4441/year/2016/article/9/paragraph/6" TargetMode="External"/><Relationship Id="rId11" Type="http://schemas.openxmlformats.org/officeDocument/2006/relationships/theme" Target="theme/theme1.xml"/><Relationship Id="rId5" Type="http://schemas.openxmlformats.org/officeDocument/2006/relationships/hyperlink" Target="https://www.taxheaven.gr/laws/law/index/law/31" TargetMode="External"/><Relationship Id="rId10" Type="http://schemas.openxmlformats.org/officeDocument/2006/relationships/fontTable" Target="fontTable.xml"/><Relationship Id="rId4" Type="http://schemas.openxmlformats.org/officeDocument/2006/relationships/hyperlink" Target="https://www.taxheaven.gr/laws/view/index/law/2190/year/1920/article/4/paragraph/1" TargetMode="External"/><Relationship Id="rId9" Type="http://schemas.openxmlformats.org/officeDocument/2006/relationships/hyperlink" Target="https://www.taxheaven.gr/laws/law/index/law/3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771</Words>
  <Characters>4169</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stefanos mamakis</dc:creator>
  <cp:keywords/>
  <dc:description/>
  <cp:lastModifiedBy>stefanos mamakis</cp:lastModifiedBy>
  <cp:revision>2</cp:revision>
  <dcterms:created xsi:type="dcterms:W3CDTF">2018-08-17T12:03:00Z</dcterms:created>
  <dcterms:modified xsi:type="dcterms:W3CDTF">2018-08-17T12:15:00Z</dcterms:modified>
</cp:coreProperties>
</file>