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A0B" w:rsidRDefault="00902DAA" w:rsidP="00A47A0B">
      <w:pPr>
        <w:jc w:val="both"/>
        <w:rPr>
          <w:b/>
          <w:bCs/>
        </w:rPr>
      </w:pPr>
      <w:r>
        <w:rPr>
          <w:rFonts w:cstheme="minorHAnsi"/>
          <w:b/>
          <w:bCs/>
        </w:rPr>
        <w:t xml:space="preserve">Παρατηρήσεις σύστασης: </w:t>
      </w:r>
      <w:r>
        <w:rPr>
          <w:b/>
          <w:bCs/>
        </w:rPr>
        <w:t xml:space="preserve"> ΕΤΑΙΡΕΙΑ ΠΕΡΙΟΡΙΣΜΕΝΗΣ ΕΥΘΥΝΗΣ</w:t>
      </w:r>
    </w:p>
    <w:p w:rsidR="00A47A0B" w:rsidRDefault="00902DAA" w:rsidP="00A47A0B">
      <w:pPr>
        <w:jc w:val="both"/>
        <w:rPr>
          <w:b/>
          <w:bCs/>
        </w:rPr>
      </w:pPr>
      <w:r>
        <w:br/>
      </w:r>
      <w:r>
        <w:rPr>
          <w:b/>
          <w:bCs/>
        </w:rPr>
        <w:t>Άρθρο 1</w:t>
      </w:r>
    </w:p>
    <w:p w:rsidR="00A47A0B" w:rsidRDefault="00902DAA" w:rsidP="00A47A0B">
      <w:pPr>
        <w:jc w:val="both"/>
      </w:pPr>
      <w:r>
        <w:br/>
      </w:r>
      <w:r w:rsidR="00A47A0B">
        <w:t>1.    Η επωνυμία της ΕΠΕ σχηματίζεται είτε από το όνομα ενός ή περισσοτέρων εταίρων είτε προσδιορίζεται από το αντικείμενο της επιχείρησης είτε από άλλες λεκτικές ενδείξεις και μπορεί να αποδίδεται ολόκληρη ή εν μέρει με λατινικούς χαρακτήρες.</w:t>
      </w:r>
    </w:p>
    <w:p w:rsidR="00A47A0B" w:rsidRDefault="00A47A0B" w:rsidP="00A47A0B">
      <w:pPr>
        <w:jc w:val="both"/>
      </w:pPr>
      <w:r>
        <w:t>2.    Στην επωνυμία θα πρέπει να περιέχονται υποχρεωτικά οι λέξεις «Εταιρεία Περιορισμένης Ευθύνης» ή το ακρωνύμιο «Ε.Π.Ε.».</w:t>
      </w:r>
    </w:p>
    <w:p w:rsidR="00A47A0B" w:rsidRDefault="00A47A0B" w:rsidP="00A47A0B">
      <w:pPr>
        <w:jc w:val="both"/>
      </w:pPr>
      <w:r>
        <w:t>3.    Στην περίπτωση σύστασης μονοπρόσωπης ΕΠΕ, στην επωνυμία συμπεριλαμβάνονται υποχρεωτικά ολογράφως οι λέξεις «ΜΟΝΟΠΡΟΣΩΠΗ ΕΤΑΙΡΕΙΑ ΠΕΡΙΟΡΙΣΜΕΝΗΣ ΕΥΘΥΝΗΣ» ή «ΜΟΝΟΠΡΟΣΩΠΗ Ε.Π.Ε.».</w:t>
      </w:r>
    </w:p>
    <w:p w:rsidR="00A47A0B" w:rsidRDefault="00A47A0B" w:rsidP="00A47A0B">
      <w:pPr>
        <w:jc w:val="both"/>
      </w:pPr>
      <w:r>
        <w:t>4.    Η προσθήκη του διακριτικού τίτλου είναι προαιρετική, καθόσον δεν ανήκει στο ελάχιστο περιεχόμενο του καταστατικού.</w:t>
      </w:r>
    </w:p>
    <w:p w:rsidR="00A47A0B" w:rsidRDefault="00A47A0B" w:rsidP="00A47A0B">
      <w:pPr>
        <w:jc w:val="both"/>
      </w:pPr>
      <w:r>
        <w:t>5.    Η επιλογή επωνυμίας και διακριτικού τίτλου για διεθνείς συναλλαγές είναι προαιρετική. Εφόσον όμως είναι επιθυμητή, μπορεί είτε να χρησιμοποιηθεί η επωνυμία με λατινικούς χαρακτήρες που έχει ήδη επιλεγεί είτε, εάν έχει επιλεγεί επωνυμία με ελληνικούς χαρακτήρες, αυτή να αποδίδεται ή να μεταφράζεται σε ξένη γλώσσα. Ο νομικός τύπος θα πρέπει να αποδίδεται υποχρεωτικά με τις λέξεις «</w:t>
      </w:r>
      <w:proofErr w:type="spellStart"/>
      <w:r>
        <w:t>Limited</w:t>
      </w:r>
      <w:proofErr w:type="spellEnd"/>
      <w:r>
        <w:t xml:space="preserve"> </w:t>
      </w:r>
      <w:proofErr w:type="spellStart"/>
      <w:r>
        <w:t>Liability</w:t>
      </w:r>
      <w:proofErr w:type="spellEnd"/>
      <w:r>
        <w:t xml:space="preserve"> </w:t>
      </w:r>
      <w:proofErr w:type="spellStart"/>
      <w:r>
        <w:t>Company</w:t>
      </w:r>
      <w:proofErr w:type="spellEnd"/>
      <w:r>
        <w:t>» ή το ακρωνύμιο</w:t>
      </w:r>
      <w:r>
        <w:t xml:space="preserve"> </w:t>
      </w:r>
      <w:r>
        <w:t>«L.L.C.» ή «LTD» και αν η εταιρεία είναι μονοπρόσωπη με την προσθήκη των λέξεων «</w:t>
      </w:r>
      <w:proofErr w:type="spellStart"/>
      <w:r>
        <w:t>Single</w:t>
      </w:r>
      <w:proofErr w:type="spellEnd"/>
      <w:r>
        <w:t xml:space="preserve"> </w:t>
      </w:r>
      <w:proofErr w:type="spellStart"/>
      <w:r>
        <w:t>Member</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ή «</w:t>
      </w:r>
      <w:proofErr w:type="spellStart"/>
      <w:r>
        <w:t>Single</w:t>
      </w:r>
      <w:proofErr w:type="spellEnd"/>
      <w:r>
        <w:t xml:space="preserve"> </w:t>
      </w:r>
      <w:proofErr w:type="spellStart"/>
      <w:r>
        <w:t>Member</w:t>
      </w:r>
      <w:proofErr w:type="spellEnd"/>
      <w:r>
        <w:t xml:space="preserve"> L.L.C» ή «</w:t>
      </w:r>
      <w:proofErr w:type="spellStart"/>
      <w:r>
        <w:t>Single</w:t>
      </w:r>
      <w:proofErr w:type="spellEnd"/>
      <w:r>
        <w:t xml:space="preserve"> </w:t>
      </w:r>
      <w:proofErr w:type="spellStart"/>
      <w:r>
        <w:t>Member</w:t>
      </w:r>
      <w:proofErr w:type="spellEnd"/>
      <w:r>
        <w:t xml:space="preserve"> LTD».</w:t>
      </w:r>
    </w:p>
    <w:p w:rsidR="00A47A0B" w:rsidRDefault="00A47A0B" w:rsidP="00A47A0B">
      <w:pPr>
        <w:jc w:val="both"/>
      </w:pPr>
      <w:r>
        <w:t>6.    Η επιλογή επωνυμίας και διακριτικού τίτλου απαιτεί προέλεγχο, όπως προβλέπεται, βάσει της διάταξης της περ. γ της παρ. 2 του άρθρου 2 του ν. 3419/2005 όπως έχει τροποποιηθεί και ισχύει, προκειμένου να μην προσκρούουν στη νομοθεσία και στα χρηστά ήθη και να διαφέρουν κατά τρόπο ευδιάκριτο των ήδη εγγεγραμμένων στο Μητρώο Επωνυμιών του ΓΕΜΗ επιχειρήσεων με έδρα τουλάχιστον στον ίδιο νομό.</w:t>
      </w:r>
    </w:p>
    <w:p w:rsidR="00A47A0B" w:rsidRDefault="00902DAA" w:rsidP="00A47A0B">
      <w:pPr>
        <w:jc w:val="both"/>
        <w:rPr>
          <w:b/>
          <w:bCs/>
        </w:rPr>
      </w:pPr>
      <w:r>
        <w:br/>
      </w:r>
      <w:r>
        <w:rPr>
          <w:b/>
          <w:bCs/>
        </w:rPr>
        <w:t>Άρθρο 2</w:t>
      </w:r>
    </w:p>
    <w:p w:rsidR="00A47A0B" w:rsidRDefault="00902DAA" w:rsidP="00A47A0B">
      <w:pPr>
        <w:jc w:val="both"/>
      </w:pPr>
      <w:r>
        <w:br/>
        <w:t>Έδρα της εταιρείας μπορεί να ορίζεται και οποιαδήποτε τοπική ή δημοτική κοινότητα της Ελληνικής Επικράτειας (άρθρο 2 του ν. 3852/2010 (ΦΕΚ Α' 87).</w:t>
      </w:r>
    </w:p>
    <w:p w:rsidR="00A47A0B" w:rsidRDefault="00902DAA" w:rsidP="00A47A0B">
      <w:pPr>
        <w:jc w:val="both"/>
        <w:rPr>
          <w:b/>
          <w:bCs/>
        </w:rPr>
      </w:pPr>
      <w:r>
        <w:br/>
      </w:r>
      <w:r>
        <w:rPr>
          <w:b/>
          <w:bCs/>
        </w:rPr>
        <w:t>Άρθρο 3</w:t>
      </w:r>
    </w:p>
    <w:p w:rsidR="00A47A0B" w:rsidRDefault="00902DAA" w:rsidP="00A47A0B">
      <w:pPr>
        <w:jc w:val="both"/>
      </w:pPr>
      <w:r>
        <w:br/>
        <w:t>1. Στο σκοπό περιλαμβάνεται το αντικείμενο ή τα αντικείμενα δραστηριότητας της Ε.Π.Ε.</w:t>
      </w:r>
      <w:r>
        <w:br/>
      </w:r>
      <w:r>
        <w:br/>
        <w:t>2. Στις Ε.Π.Ε. απαγορεύεται η άσκηση επιχείρησης για την οποία από τον νόμο έχει οριστεί αποκλειστικός εταιρικός τύπος.</w:t>
      </w:r>
    </w:p>
    <w:p w:rsidR="00A47A0B" w:rsidRDefault="00902DAA" w:rsidP="00A47A0B">
      <w:pPr>
        <w:jc w:val="both"/>
        <w:rPr>
          <w:b/>
          <w:bCs/>
        </w:rPr>
      </w:pPr>
      <w:r>
        <w:br/>
      </w:r>
      <w:r>
        <w:rPr>
          <w:b/>
          <w:bCs/>
        </w:rPr>
        <w:t>Άρθρο 4</w:t>
      </w:r>
    </w:p>
    <w:p w:rsidR="00A47A0B" w:rsidRDefault="00902DAA" w:rsidP="00A47A0B">
      <w:pPr>
        <w:jc w:val="both"/>
      </w:pPr>
      <w:r>
        <w:lastRenderedPageBreak/>
        <w:br/>
      </w:r>
      <w:r>
        <w:br/>
        <w:t>Στις Ε.Π.Ε. απαγορεύεται η επιχείρηση να έχει αόριστη διάρκεια.</w:t>
      </w:r>
    </w:p>
    <w:p w:rsidR="00A47A0B" w:rsidRDefault="00902DAA" w:rsidP="00A47A0B">
      <w:pPr>
        <w:jc w:val="both"/>
        <w:rPr>
          <w:b/>
          <w:bCs/>
        </w:rPr>
      </w:pPr>
      <w:r>
        <w:br/>
      </w:r>
      <w:r>
        <w:br/>
      </w:r>
      <w:r>
        <w:rPr>
          <w:b/>
          <w:bCs/>
        </w:rPr>
        <w:t>Άρθρο 5</w:t>
      </w:r>
    </w:p>
    <w:p w:rsidR="00A47A0B" w:rsidRDefault="00902DAA" w:rsidP="00A47A0B">
      <w:pPr>
        <w:jc w:val="both"/>
      </w:pPr>
      <w:r>
        <w:br/>
        <w:t>1. Κατά την σύσταση θα πρέπει να υποχρεωτικά να βεβαιώνεται από τους ιδρυτές η ολοσχερής καταβολή του εταιρικού κεφαλαίου.</w:t>
      </w:r>
    </w:p>
    <w:p w:rsidR="00A47A0B" w:rsidRDefault="00902DAA" w:rsidP="00A47A0B">
      <w:pPr>
        <w:jc w:val="both"/>
      </w:pPr>
      <w:r>
        <w:br/>
      </w:r>
      <w:r w:rsidR="00A47A0B">
        <w:t>2.    Τα εταιρικά μερίδια έχουν ονομαστική αξία τουλάχιστον ενός (1) ευρώ. Η ονομαστική αξία είναι ίση για όλα τα εταιρικά μερίδια.</w:t>
      </w:r>
    </w:p>
    <w:p w:rsidR="00A47A0B" w:rsidRDefault="00A47A0B" w:rsidP="00A47A0B">
      <w:pPr>
        <w:jc w:val="both"/>
      </w:pPr>
      <w:r>
        <w:t>3.    Το κείμενο που αφορά τις εισφορές σε είδος συμπληρώνεται μόνο εφόσον υπάρχουν και εφόσον δεν απαιτείται συμβολαιογραφικός τύπος για την μεταβίβαση τους, οπότε σε αυτή τη περίπτωση δεν μπορεί να γίνει χρήση του πρότυπου καταστατικού.</w:t>
      </w:r>
    </w:p>
    <w:p w:rsidR="00A47A0B" w:rsidRDefault="00A47A0B" w:rsidP="00A47A0B">
      <w:pPr>
        <w:jc w:val="both"/>
      </w:pPr>
      <w:r>
        <w:t xml:space="preserve">4.    Σε περίπτωση ύπαρξης εισφορών σε είδος, θα πρέπει υποχρεωτικά να συμπεριληφθούν στο καταστατικό το αντικείμενο των εισφορών σε είδος, η αποτίμηση αυτών, το όνομα του </w:t>
      </w:r>
      <w:proofErr w:type="spellStart"/>
      <w:r>
        <w:t>εισφέροντος</w:t>
      </w:r>
      <w:proofErr w:type="spellEnd"/>
      <w:r>
        <w:t xml:space="preserve"> εταίρου και το σύνολο της αξίας των εισφορών σε είδος.</w:t>
      </w:r>
    </w:p>
    <w:p w:rsidR="00A47A0B" w:rsidRDefault="00A47A0B" w:rsidP="00A47A0B">
      <w:pPr>
        <w:jc w:val="both"/>
      </w:pPr>
      <w:r>
        <w:t>5.    Αποδεκτές εισφορές σε είδος είναι μόνο όσες αποτελούν περιουσιακά αγαθό δεκτικό εμφανίσεως στον ισολογισμό.</w:t>
      </w:r>
    </w:p>
    <w:p w:rsidR="00A47A0B" w:rsidRDefault="00A47A0B" w:rsidP="00A47A0B">
      <w:pPr>
        <w:jc w:val="both"/>
      </w:pPr>
      <w:r>
        <w:t>6.    Η αποτίμηση των εισφορών σε είδος γίνεται σύμφωνα με τις διατάξεις του άρθρου 9 του ν. 2190/1920. ΠΡΟΣΟΧΗ: Από 01-01-2019 ο ν. 2190/1920 καταργείται και τίθεται σε ισχύ ο ν. 4548/2018 «Αναμόρφωση του δικαίου των ανωνύμων εταιρειών» και η αποτίμηση των εισφορών σε είδος γίνεται σύμφωνα με το άρθρο 17 του ν. 4548/2018 (Α' 104).</w:t>
      </w:r>
    </w:p>
    <w:p w:rsidR="00A47A0B" w:rsidRDefault="00902DAA" w:rsidP="00A47A0B">
      <w:pPr>
        <w:jc w:val="both"/>
        <w:rPr>
          <w:b/>
          <w:bCs/>
        </w:rPr>
      </w:pPr>
      <w:r>
        <w:br/>
      </w:r>
      <w:r>
        <w:rPr>
          <w:b/>
          <w:bCs/>
        </w:rPr>
        <w:t>Άρθρο 7</w:t>
      </w:r>
    </w:p>
    <w:p w:rsidR="00A47A0B" w:rsidRDefault="00902DAA" w:rsidP="00A47A0B">
      <w:pPr>
        <w:jc w:val="both"/>
      </w:pPr>
      <w:r>
        <w:br/>
      </w:r>
      <w:r w:rsidR="00A47A0B" w:rsidRPr="00A47A0B">
        <w:t>Η πρώτη εταιρική χρήση θα λήξει στο τέλος της χρήσης που έχει οριστεί από το καταστατικό (π.χ. αν η εταιρική χρήση έχει ορισθεί από 1/1 31/12 και η σύσταση της ΕΠΕ γίνει 30/6, η λήξη της Α' εταιρικής χρήσης θα είναι 31/12, ήτοι μετά από 6 μήνες).</w:t>
      </w:r>
    </w:p>
    <w:p w:rsidR="000F145B" w:rsidRDefault="000F145B" w:rsidP="00A47A0B">
      <w:pPr>
        <w:jc w:val="both"/>
      </w:pPr>
    </w:p>
    <w:p w:rsidR="00BD3D09" w:rsidRDefault="00BD3D09">
      <w:r>
        <w:rPr>
          <w:b/>
          <w:bCs/>
        </w:rPr>
        <w:t>Άρθρο 8</w:t>
      </w:r>
      <w:r>
        <w:br/>
      </w:r>
    </w:p>
    <w:p w:rsidR="00A47A0B" w:rsidRDefault="00A47A0B" w:rsidP="00A47A0B">
      <w:pPr>
        <w:jc w:val="both"/>
      </w:pPr>
      <w:r>
        <w:t>1.    Το άρθρο αυτό συμπληρώνεται μόνο αν οι εταίροι επιλέξουν να αναθέσουν με το καταστατικό την διαχείριση και εκπροσώπηση της εταιρείας.</w:t>
      </w:r>
    </w:p>
    <w:p w:rsidR="00A47A0B" w:rsidRDefault="00A47A0B" w:rsidP="00A47A0B">
      <w:pPr>
        <w:jc w:val="both"/>
      </w:pPr>
      <w:r>
        <w:t>Διευκρινίζεται ότι στην περίπτωση επιλογής καταστατικής διαχείρισης:</w:t>
      </w:r>
    </w:p>
    <w:p w:rsidR="00A47A0B" w:rsidRDefault="00A47A0B" w:rsidP="00A47A0B">
      <w:pPr>
        <w:jc w:val="both"/>
      </w:pPr>
      <w:r>
        <w:t>α) για την αλλαγή του διαχειριστή απαιτείται υποχρεωτικά τροποποίηση του καταστατικού και</w:t>
      </w:r>
    </w:p>
    <w:p w:rsidR="00A47A0B" w:rsidRDefault="00A47A0B" w:rsidP="00A47A0B">
      <w:pPr>
        <w:jc w:val="both"/>
      </w:pPr>
      <w:r>
        <w:lastRenderedPageBreak/>
        <w:t>β) για να μπορέσουν οι εταίροι να επιλέξουν είτε τη νόμιμη (υπό 3 παρακάτω) διαχείριση είτε την ανάθεση της διαχείρισης με απόφαση της συνέλευσης (υπό 4 παρακάτω) θα πρέπει επίσης να προηγηθεί τροποποίηση του καταστατικού με κατάργηση του άρθρου αυτού.</w:t>
      </w:r>
    </w:p>
    <w:p w:rsidR="00A47A0B" w:rsidRDefault="00A47A0B" w:rsidP="00A47A0B">
      <w:pPr>
        <w:jc w:val="both"/>
      </w:pPr>
      <w:r>
        <w:t>2.    Οι διαχειριστές που θα οριστούν με το καταστατικό, μπορεί να είναι ένας ή περισσότεροι, εταίροι ή μη εταίροι, η δε χρονική διάρκεια της ανάθεσης μπορεί να είναι ορισμένη ή αόριστη.</w:t>
      </w:r>
    </w:p>
    <w:p w:rsidR="00A47A0B" w:rsidRDefault="00A47A0B" w:rsidP="00A47A0B">
      <w:pPr>
        <w:jc w:val="both"/>
      </w:pPr>
      <w:r>
        <w:t>3.    Εάν οι εταίροι επιλέξουν να μην ορίσουν διαχειριστή με το καταστατικό, ισχύει η νόμιμη διαχείριση (άρθρο 16 ν. 3190/1955 ως ισχύει), δηλαδή η διαχείριση των εταιρικών υποθέσεων και η εκπροσώπηση της εταιρείας ανήκει σε όλους τους εταίρους, που δρουν συλλογικά.</w:t>
      </w:r>
    </w:p>
    <w:p w:rsidR="00A47A0B" w:rsidRDefault="00A47A0B" w:rsidP="00A47A0B">
      <w:pPr>
        <w:jc w:val="both"/>
      </w:pPr>
      <w:r>
        <w:t>4.    Εάν οι εταίροι επιλέξουν να μην ορίσουν διαχειριστή με το καταστατικό, μπορούν με απόφαση της συνέλευσης των εταίρων (άρθρο 17 ν. 3190/1955 ως ισχύει) μετά τη σύσταση της εταιρείας να αναθέσουν τη διαχείριση και εκπροσώπηση της σε έναν ή περισσότερους εταίρους ή μη εταίρους, για ορισμένο ή αόριστο χρόνο. Μέχρι τη λήψη σχετικής απόφασης ισχύει η νόμιμη διαχείριση.</w:t>
      </w:r>
    </w:p>
    <w:p w:rsidR="00A47A0B" w:rsidRDefault="00A47A0B" w:rsidP="00A47A0B">
      <w:pPr>
        <w:jc w:val="both"/>
      </w:pPr>
    </w:p>
    <w:p w:rsidR="00A47A0B" w:rsidRDefault="00A47A0B" w:rsidP="00A47A0B">
      <w:pPr>
        <w:jc w:val="both"/>
      </w:pPr>
      <w:r>
        <w:t>Καταληκτικό εδάφιο του Καταστατικού</w:t>
      </w:r>
    </w:p>
    <w:p w:rsidR="00A47A0B" w:rsidRDefault="00A47A0B" w:rsidP="00A47A0B">
      <w:pPr>
        <w:jc w:val="both"/>
      </w:pPr>
      <w:r>
        <w:t>Εάν η Ε.Π.Ε. συστήνεται ως μονοπρόσωπη, το καταληκτικό εδάφιο έχει ως εξής:</w:t>
      </w:r>
    </w:p>
    <w:p w:rsidR="00BD3D09" w:rsidRDefault="00A47A0B" w:rsidP="00A47A0B">
      <w:pPr>
        <w:jc w:val="both"/>
      </w:pPr>
      <w:r>
        <w:t xml:space="preserve">«Αυτό ομολογεί και αποδέχεται ο μοναδικός ιδρυτής.............................................  (όνομα,  επώνυμο,  πατρώνυμο),  ο  οποίος  υπογράφει  το  παρόν  καταστατικό </w:t>
      </w:r>
      <w:proofErr w:type="spellStart"/>
      <w:r>
        <w:t>στ</w:t>
      </w:r>
      <w:proofErr w:type="spellEnd"/>
      <w:r>
        <w:t>................ σήμερα............................»</w:t>
      </w:r>
    </w:p>
    <w:p w:rsidR="00A47A0B" w:rsidRDefault="00A47A0B" w:rsidP="00A47A0B"/>
    <w:p w:rsidR="00A47A0B" w:rsidRDefault="00A47A0B" w:rsidP="00BD3D09">
      <w:pPr>
        <w:rPr>
          <w:b/>
          <w:bCs/>
        </w:rPr>
      </w:pPr>
    </w:p>
    <w:p w:rsidR="00BD3D09" w:rsidRDefault="00A47A0B" w:rsidP="00BD3D09">
      <w:pPr>
        <w:rPr>
          <w:b/>
          <w:bCs/>
        </w:rPr>
      </w:pPr>
      <w:r>
        <w:rPr>
          <w:b/>
          <w:bCs/>
        </w:rPr>
        <w:t>Γενικές παρατηρήσεις:</w:t>
      </w:r>
    </w:p>
    <w:p w:rsidR="00A47A0B" w:rsidRDefault="00A47A0B" w:rsidP="00A47A0B">
      <w:pPr>
        <w:jc w:val="both"/>
      </w:pPr>
      <w:r>
        <w:t>Η σύσταση ΕΠΕ γίνεται μέσω των ΥΜΣ (ν. 4441/2016). Από τις διατάξεις της παρ. 1 του άρθρου 6 του ν. 3190/ 1955 (Α' 91) και της παρ. 5 του άρθρου 9 του ν. 4441/2016 (ΦΕΚ 227/Α/2016) προκύπτει πως η σύσταση μιας ΕΠΕ δύναται να πραγματοποιηθεί:</w:t>
      </w:r>
    </w:p>
    <w:p w:rsidR="00A47A0B" w:rsidRDefault="00A47A0B" w:rsidP="00A47A0B">
      <w:pPr>
        <w:jc w:val="both"/>
      </w:pPr>
      <w:r>
        <w:t>1.    είτε με συμβολαιογραφικό έγγραφο, εφόσον οι συμβαλλόμενοι το επιλέγουν, ή θέλουν να διαφοροποιηθούν από το πρότυπο καταστατικό ή, σε κάθε περίπτωση, αν εισφέρονται στην εταιρεία περιουσιακά στοιχεία για την μεταβίβαση των οποίων είναι απαραίτητος ο συμβολαιογραφικός τύπος, όπως π.χ. ακίνητα,</w:t>
      </w:r>
    </w:p>
    <w:p w:rsidR="00BD3D09" w:rsidRDefault="00A47A0B" w:rsidP="00A47A0B">
      <w:pPr>
        <w:jc w:val="both"/>
      </w:pPr>
      <w:r>
        <w:t>2.    είτε με την χρήση του παρόντος πρότυπου καταστατικού, το αποκλειστικό περιεχόμενο του οποίου θα πρέπει να ακολουθείται πιοτά και χωρίς καμία παρέκκλιση.</w:t>
      </w:r>
    </w:p>
    <w:p w:rsidR="00A47A0B" w:rsidRDefault="00A47A0B" w:rsidP="00A47A0B">
      <w:pPr>
        <w:jc w:val="both"/>
      </w:pPr>
    </w:p>
    <w:p w:rsidR="00A47A0B" w:rsidRDefault="00A47A0B" w:rsidP="00A47A0B">
      <w:pPr>
        <w:jc w:val="both"/>
      </w:pPr>
      <w:r>
        <w:t>Σε περίπτωση μη τήρησης των προϋποθέσεων σύστασης που ορίζει ο νόμος, τότε η σύσταση θεωρείται ελαττωματική. Στην παρ. 1 του άρθρου 7 ορίζονται με τρόπο περιοριστικό οι λόγοι ακυρότητας της σύστασης μιας ΕΠΕ, οι οποίοι είναι οι εξής:</w:t>
      </w:r>
    </w:p>
    <w:p w:rsidR="00A47A0B" w:rsidRDefault="00A47A0B" w:rsidP="00A47A0B">
      <w:pPr>
        <w:jc w:val="both"/>
      </w:pPr>
      <w:r>
        <w:t>1.    η κατάρτιση της εταιρικής σύμβασης δεν έγινε με συμβολαιογραφικό έγγραφο ή με χρήση του πρότυπου καταστατικού,</w:t>
      </w:r>
    </w:p>
    <w:p w:rsidR="00A47A0B" w:rsidRDefault="00A47A0B" w:rsidP="00A47A0B">
      <w:pPr>
        <w:jc w:val="both"/>
      </w:pPr>
      <w:r>
        <w:lastRenderedPageBreak/>
        <w:t>2.    η παράλειψη ορισμένων από τα στοιχεία του καταστατικού που αποτελούν το ελάχιστο περιεχόμενο του (συγκεκριμένα τα άρθρα 1, 3 και 5 του πρότυπου καταστατικού),</w:t>
      </w:r>
    </w:p>
    <w:p w:rsidR="00A47A0B" w:rsidRDefault="00A47A0B" w:rsidP="00A47A0B">
      <w:pPr>
        <w:jc w:val="both"/>
      </w:pPr>
      <w:r>
        <w:t>3.    αν ο σκοπός της εταιρείας είναι παράνομος ή αντίκειται στη δημόσια τάξη, και τέλος</w:t>
      </w:r>
    </w:p>
    <w:p w:rsidR="00A47A0B" w:rsidRDefault="00A47A0B" w:rsidP="00A47A0B">
      <w:pPr>
        <w:jc w:val="both"/>
      </w:pPr>
      <w:r>
        <w:t>4.    στην περίπτωση που όταν υπογράφηκε η εταιρική σύμβαση δεν είχαν όλοι οι ιδρυτές ικανότητα για δικαιοπραξία.</w:t>
      </w:r>
      <w:bookmarkStart w:id="0" w:name="_GoBack"/>
      <w:bookmarkEnd w:id="0"/>
    </w:p>
    <w:sectPr w:rsidR="00A47A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DAA"/>
    <w:rsid w:val="000F145B"/>
    <w:rsid w:val="006A615E"/>
    <w:rsid w:val="00902DAA"/>
    <w:rsid w:val="00A47A0B"/>
    <w:rsid w:val="00BD3D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798E"/>
  <w15:chartTrackingRefBased/>
  <w15:docId w15:val="{511C0A00-1BC4-49BB-9DAB-16798C1A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02D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5741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 mamakis</dc:creator>
  <cp:keywords/>
  <dc:description/>
  <cp:lastModifiedBy>stefanos mamakis</cp:lastModifiedBy>
  <cp:revision>2</cp:revision>
  <dcterms:created xsi:type="dcterms:W3CDTF">2018-11-06T16:14:00Z</dcterms:created>
  <dcterms:modified xsi:type="dcterms:W3CDTF">2018-11-06T16:14:00Z</dcterms:modified>
</cp:coreProperties>
</file>